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5E" w:rsidRPr="001F61D9" w:rsidRDefault="007E702B" w:rsidP="001F61D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Емтихан сұрақтары</w:t>
      </w:r>
    </w:p>
    <w:p w:rsidR="002D605F" w:rsidRPr="001F61D9" w:rsidRDefault="002D605F" w:rsidP="000272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bCs/>
          <w:sz w:val="28"/>
          <w:szCs w:val="28"/>
          <w:lang w:val="kk-KZ"/>
        </w:rPr>
        <w:t>Көркем</w:t>
      </w:r>
      <w:r w:rsidR="00D619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1D9">
        <w:rPr>
          <w:rFonts w:ascii="Times New Roman" w:hAnsi="Times New Roman" w:cs="Times New Roman"/>
          <w:bCs/>
          <w:sz w:val="28"/>
          <w:szCs w:val="28"/>
          <w:lang w:val="kk-KZ"/>
        </w:rPr>
        <w:t>мәтінді оқып үйренудің</w:t>
      </w:r>
      <w:r w:rsidR="00A375F9" w:rsidRPr="001F61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негізгі бағыттары мен әдістері</w:t>
      </w:r>
      <w:r w:rsidR="00934665">
        <w:rPr>
          <w:rFonts w:ascii="Times New Roman" w:hAnsi="Times New Roman" w:cs="Times New Roman"/>
          <w:bCs/>
          <w:sz w:val="28"/>
          <w:szCs w:val="28"/>
          <w:lang w:val="kk-KZ"/>
        </w:rPr>
        <w:t>н баяндаңыз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605F" w:rsidRPr="001F61D9" w:rsidRDefault="005A3B27" w:rsidP="008A174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>Мәтінді оқып үйренудің семиотикалық әдісі және структурализм</w:t>
      </w:r>
      <w:r w:rsidR="00934665">
        <w:rPr>
          <w:rFonts w:ascii="Times New Roman" w:hAnsi="Times New Roman" w:cs="Times New Roman"/>
          <w:sz w:val="28"/>
          <w:szCs w:val="28"/>
          <w:lang w:val="kk-KZ"/>
        </w:rPr>
        <w:t xml:space="preserve"> (В. Пропп, Ю. Лотман, Р. Барт) туралы баяндаңыз</w:t>
      </w:r>
    </w:p>
    <w:p w:rsidR="002D605F" w:rsidRPr="001F61D9" w:rsidRDefault="002D605F" w:rsidP="008A174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Б. Майтанов</w:t>
      </w:r>
      <w:r w:rsidR="00B0104A" w:rsidRPr="001F61D9">
        <w:rPr>
          <w:rFonts w:ascii="Times New Roman" w:hAnsi="Times New Roman" w:cs="Times New Roman"/>
          <w:sz w:val="28"/>
          <w:szCs w:val="28"/>
          <w:lang w:val="kk-KZ"/>
        </w:rPr>
        <w:t>тың «Портрет поэтикасы» еңбегіндегі герменевтикалық талдау ерекшеліктерін айқындаңыз</w:t>
      </w:r>
    </w:p>
    <w:p w:rsidR="002D605F" w:rsidRPr="001F61D9" w:rsidRDefault="002D605F" w:rsidP="00A32C64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>Көркем мәтіннің функциональді-прагматикалық  теориясы</w:t>
      </w:r>
      <w:r w:rsidR="00934665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A3B27" w:rsidRPr="001F61D9" w:rsidRDefault="0002352D" w:rsidP="00B47F7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Мәтіннің негізгі деңгейлері. </w:t>
      </w:r>
      <w:r w:rsidR="005A3B27" w:rsidRPr="001F61D9">
        <w:rPr>
          <w:rFonts w:ascii="Times New Roman" w:hAnsi="Times New Roman" w:cs="Times New Roman"/>
          <w:sz w:val="28"/>
          <w:szCs w:val="28"/>
          <w:lang w:val="kk-KZ"/>
        </w:rPr>
        <w:t>Әдеби мәтіннің функциялары: мифопоэтикалық, интенсиальдық, экспрессивтік, репрезентив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тік, бағалаушы-интерпретациялық ерекшеліктерін сипаттаңыз </w:t>
      </w:r>
      <w:r w:rsidR="005A3B27"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4C6E" w:rsidRPr="001F61D9" w:rsidRDefault="00224C6E" w:rsidP="00B47F7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Ф.де Соссюрдің лингвистикалық теориясы. Семиозис ұғымы (Ч. Пирс, У. Эко концепциялары). Болуы мүмкін әлем теориясы</w:t>
      </w:r>
      <w:r w:rsidR="000235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түсінік беріңіз</w:t>
      </w:r>
      <w:r w:rsidRPr="001F61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24C6E" w:rsidRPr="001F61D9" w:rsidRDefault="006078C1" w:rsidP="00314AB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Б. Майтановтың </w:t>
      </w:r>
      <w:r w:rsidR="00224C6E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«Аңыздың ақыры</w:t>
      </w: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семиозис» атты</w:t>
      </w:r>
      <w:r w:rsidR="00224C6E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мақаласын</w:t>
      </w:r>
      <w:r w:rsidR="0002352D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мәнін айқындаңыз</w:t>
      </w:r>
    </w:p>
    <w:p w:rsidR="002D605F" w:rsidRPr="001F61D9" w:rsidRDefault="00442643" w:rsidP="00314AB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>Д. Амантай шығармашылығының постмодернистік сипаттарын айқындаңыз</w:t>
      </w:r>
    </w:p>
    <w:p w:rsidR="002D605F" w:rsidRPr="001F61D9" w:rsidRDefault="00B521D3" w:rsidP="00314AB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Көркем мәтіннің фабулалық кеңістігі. Іс-әрекеттік күрделі мәтіндік таңбаларды жасау мен тудыру құралы</w:t>
      </w:r>
      <w:r w:rsidR="000235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екенін сипаттаңыз</w:t>
      </w:r>
    </w:p>
    <w:p w:rsidR="002D605F" w:rsidRPr="001F61D9" w:rsidRDefault="00B521D3" w:rsidP="00314AB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Көркем және шынайы хронотоп</w:t>
      </w:r>
      <w:r w:rsidR="000235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баяндаңыз</w:t>
      </w:r>
    </w:p>
    <w:p w:rsidR="00D63775" w:rsidRPr="00D63775" w:rsidRDefault="002D605F" w:rsidP="00180E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>Абай, М.Жұмабаев, Б.Күлеев, М.Әуезов шығармаларындағы уақыт пен кеңістіктің әлеуметтік, көркемдік-эстетикалық қызметі</w:t>
      </w:r>
      <w:r w:rsidR="0002352D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  <w:r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D605F" w:rsidRPr="00D63775" w:rsidRDefault="00AF20CD" w:rsidP="00F83EE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Көркем </w:t>
      </w:r>
      <w:r w:rsidR="002D605F" w:rsidRPr="00D63775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мәтін лингвистикасы.</w:t>
      </w:r>
      <w:r w:rsidR="009968C4" w:rsidRPr="00D6377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Актуализация ұғымы. Ф. Джеймсонның мазмұн мен форма концепциясы. Бейнелік мәтін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жайлы баяндаңыз</w:t>
      </w:r>
    </w:p>
    <w:p w:rsidR="00A464E6" w:rsidRPr="001F61D9" w:rsidRDefault="002D605F" w:rsidP="00FF194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968C4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Қосарлы оппозиция принципі және оның ә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дебиет туындыларындағы көрінісін сипаттаңыз</w:t>
      </w:r>
      <w:r w:rsidR="009968C4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2D605F" w:rsidRPr="001F61D9" w:rsidRDefault="009968C4" w:rsidP="00FF194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Классицизм және романтизм дәуіріндегі көркем шығармашылықтың табиғаты жайлы ұғым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Позитивистер ( О. Конта, И. Тэн және т.б.) еңбектерінің маңызы мен негізгі тұжырымдары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баяндаңыз</w:t>
      </w:r>
    </w:p>
    <w:p w:rsidR="002D605F" w:rsidRPr="001F61D9" w:rsidRDefault="00F41E7D" w:rsidP="00BF46B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2D605F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Көркем мәтіннің синтагматикалық және парадигматикалық аспектілері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 сипаттаңыз</w:t>
      </w:r>
    </w:p>
    <w:p w:rsidR="002D605F" w:rsidRPr="001F61D9" w:rsidRDefault="00F41E7D" w:rsidP="00BF46B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535C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 тұлға туралы Ю. Кристева мен Ч. Ломброзоның интертекстуальдылық теориясы. Әдебиеттанудағы фрейдшілдік бағыт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ты сипаттаңыз</w:t>
      </w:r>
    </w:p>
    <w:p w:rsidR="002D605F" w:rsidRPr="001F61D9" w:rsidRDefault="0006650F" w:rsidP="00BF46B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Әдебиетті оқып үйренудегі өмірбаяндық әдіс. Автор және баяндаушы, олардың бейнелерінің жақындығы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пайымдаңыз</w:t>
      </w:r>
    </w:p>
    <w:p w:rsidR="002D605F" w:rsidRPr="001F61D9" w:rsidRDefault="00B219E4" w:rsidP="00BF46B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Мәтіндерді “ мәтін – автор” мәселесі қырынан жіктеу: баяндау мәтіні, репрезентивті бағытты мәтін. Баяндаушының жоспары және оның қазіргі әдебиет туындыларында көрініс табуы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>н сипаттаңыз</w:t>
      </w:r>
    </w:p>
    <w:p w:rsidR="002D605F" w:rsidRPr="001F61D9" w:rsidRDefault="002D605F" w:rsidP="00BF46B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219E4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Әдебиеттің экспрессивтік қызметі. Автордың рухани әлемі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көркем бейнелеудің тәсілдері. </w:t>
      </w:r>
      <w:r w:rsidR="00B219E4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Сезім ырғағы және оның  көркем мәтін құрылымында көрініс табуы</w:t>
      </w:r>
      <w:r w:rsidR="00F41E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мәселелерін сипаттаңыз</w:t>
      </w:r>
    </w:p>
    <w:p w:rsidR="00AA18D2" w:rsidRPr="001F61D9" w:rsidRDefault="00934665" w:rsidP="00810BA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219E4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Әдебиет туындыларындағы комизм</w:t>
      </w:r>
      <w:r w:rsidR="009A22D8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 сипаттаңыз</w:t>
      </w:r>
    </w:p>
    <w:p w:rsidR="0033501F" w:rsidRPr="001F61D9" w:rsidRDefault="001469E9" w:rsidP="00810BA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Табиғи нарратив моделі ( У. Лабовтың теориясы), оның принциптері</w:t>
      </w:r>
      <w:r w:rsidR="009A22D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жіктеңіз</w:t>
      </w:r>
    </w:p>
    <w:p w:rsidR="00C97D7A" w:rsidRPr="001F61D9" w:rsidRDefault="00934665" w:rsidP="002869F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33501F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С. </w:t>
      </w:r>
      <w:r w:rsidR="0033501F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Ерубаевтың «Менің құрдастарым» романындағы автор бейнесі</w:t>
      </w:r>
      <w:r w:rsidR="009A22D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сипаттаңыз</w:t>
      </w:r>
    </w:p>
    <w:p w:rsidR="008B514D" w:rsidRPr="001F61D9" w:rsidRDefault="001469E9" w:rsidP="009561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Көркем мәтіннің микрокомпоненттері мен макрокомпоненттері</w:t>
      </w:r>
      <w:r w:rsidR="009A22D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ажыратыңыз</w:t>
      </w:r>
    </w:p>
    <w:p w:rsidR="008B514D" w:rsidRPr="001F61D9" w:rsidRDefault="00934665" w:rsidP="00FA4A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A18D2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С. Сейфуллиннің «Тар жол, тайғақ</w:t>
      </w:r>
      <w:r w:rsidR="009A2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кешу» романындағы автор-баяндаушы  бейнесін талдаңыз</w:t>
      </w:r>
      <w:r w:rsidR="008B514D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7A6224" w:rsidRPr="001F61D9" w:rsidRDefault="001469E9" w:rsidP="003207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Авторлық баяндау мен бөгде сөздің өзара ықпалы көркем мәтіннің экспрессивті және репрезентивті функцияларының өзара ықпалы екендігі</w:t>
      </w:r>
      <w:r w:rsidR="009A22D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байыптаңыз</w:t>
      </w:r>
    </w:p>
    <w:p w:rsidR="007A6224" w:rsidRPr="001F61D9" w:rsidRDefault="003B077D" w:rsidP="0032076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C711E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Әдеби стилистика</w:t>
      </w:r>
      <w:r w:rsidR="007A6224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A22D8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мәселелерін қарастырыңыз</w:t>
      </w:r>
    </w:p>
    <w:p w:rsidR="00513567" w:rsidRPr="001F61D9" w:rsidRDefault="007A6224" w:rsidP="006155B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Р. Нұрғалиев «Драма өнері» еңбегі</w:t>
      </w:r>
      <w:r w:rsidR="00B219E4" w:rsidRPr="001F61D9">
        <w:rPr>
          <w:rFonts w:ascii="Times New Roman" w:hAnsi="Times New Roman" w:cs="Times New Roman"/>
          <w:sz w:val="28"/>
          <w:szCs w:val="28"/>
          <w:lang w:val="kk-KZ"/>
        </w:rPr>
        <w:t>ндегі комизм жөніндегі ой-пікірлерін сипаттаңыз</w:t>
      </w:r>
      <w:r w:rsidR="00513567"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77BD" w:rsidRPr="001F61D9" w:rsidRDefault="00934665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513567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Баяндаушы жоспары мен персонаждар жоспары көркемдік әлемді таныту формасы</w:t>
      </w:r>
      <w:r w:rsidR="009A2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екенін сипаттаңыз</w:t>
      </w:r>
      <w:r w:rsidR="00FF77BD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C2F80" w:rsidRPr="001F61D9" w:rsidRDefault="009A22D8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77BD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Сана тасқыны, сана тасқынындағы баяндаушы жоспары мен кейіпкерлер жоспарының бейнелену ерекшеліктері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 сипаттаңыз</w:t>
      </w:r>
      <w:r w:rsidR="00FF77BD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624BF1" w:rsidRPr="001F61D9" w:rsidRDefault="00934665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C2F80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Көркем</w:t>
      </w:r>
      <w:r w:rsidR="009A22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мәтіннің полифониялық құрылымын сипаттаңыз</w:t>
      </w:r>
      <w:r w:rsidR="009C2F80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54D02" w:rsidRPr="001F61D9" w:rsidRDefault="00B50EEB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 Ә. </w:t>
      </w:r>
      <w:r w:rsidR="00624BF1" w:rsidRPr="001F61D9">
        <w:rPr>
          <w:rFonts w:ascii="Times New Roman" w:hAnsi="Times New Roman" w:cs="Times New Roman"/>
          <w:caps/>
          <w:sz w:val="28"/>
          <w:szCs w:val="28"/>
          <w:lang w:val="kk-KZ"/>
        </w:rPr>
        <w:t>Нұрпейісовтің «Қан мен тер» трилогиясындағы полифониялық құрылымдар</w:t>
      </w:r>
      <w:r w:rsidR="009A22D8">
        <w:rPr>
          <w:rFonts w:ascii="Times New Roman" w:hAnsi="Times New Roman" w:cs="Times New Roman"/>
          <w:caps/>
          <w:sz w:val="28"/>
          <w:szCs w:val="28"/>
          <w:lang w:val="kk-KZ"/>
        </w:rPr>
        <w:t>ға мысал келтіріңіз</w:t>
      </w:r>
      <w:r w:rsidR="009C2F80" w:rsidRPr="001F61D9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 </w:t>
      </w:r>
    </w:p>
    <w:p w:rsidR="00F54D02" w:rsidRPr="001F61D9" w:rsidRDefault="00B50EEB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8CD" w:rsidRPr="001F61D9">
        <w:rPr>
          <w:rFonts w:ascii="Times New Roman" w:hAnsi="Times New Roman" w:cs="Times New Roman"/>
          <w:sz w:val="28"/>
          <w:szCs w:val="28"/>
          <w:lang w:val="kk-KZ"/>
        </w:rPr>
        <w:t>Мінсіз</w:t>
      </w:r>
      <w:r w:rsidR="009A22D8">
        <w:rPr>
          <w:rFonts w:ascii="Times New Roman" w:hAnsi="Times New Roman" w:cs="Times New Roman"/>
          <w:sz w:val="28"/>
          <w:szCs w:val="28"/>
          <w:lang w:val="kk-KZ"/>
        </w:rPr>
        <w:t xml:space="preserve"> оқырманның әдеби компетенциясы туралы баяндаңыз</w:t>
      </w:r>
    </w:p>
    <w:p w:rsidR="00F54D02" w:rsidRPr="001F61D9" w:rsidRDefault="009C2F80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D02" w:rsidRPr="001F61D9">
        <w:rPr>
          <w:rFonts w:ascii="Times New Roman" w:hAnsi="Times New Roman" w:cs="Times New Roman"/>
          <w:sz w:val="28"/>
          <w:szCs w:val="28"/>
          <w:lang w:val="kk-KZ"/>
        </w:rPr>
        <w:t>Көркем мәтін құрылымындағы  таңбалаушы және таңбаланушы, олардың қарым-қатынасы (денотативті, коннотативті)</w:t>
      </w:r>
      <w:r w:rsidR="009A22D8">
        <w:rPr>
          <w:rFonts w:ascii="Times New Roman" w:hAnsi="Times New Roman" w:cs="Times New Roman"/>
          <w:sz w:val="28"/>
          <w:szCs w:val="28"/>
          <w:lang w:val="kk-KZ"/>
        </w:rPr>
        <w:t xml:space="preserve"> туралы байыптаңыз</w:t>
      </w:r>
    </w:p>
    <w:p w:rsidR="00EF1CC9" w:rsidRPr="001F61D9" w:rsidRDefault="00F54D02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Ассоциативті лакундар және мәті</w:t>
      </w:r>
      <w:r w:rsidR="009A22D8">
        <w:rPr>
          <w:rFonts w:ascii="Times New Roman" w:hAnsi="Times New Roman" w:cs="Times New Roman"/>
          <w:sz w:val="28"/>
          <w:szCs w:val="28"/>
          <w:lang w:val="kk-KZ"/>
        </w:rPr>
        <w:t>ндегі әлеуметтік-астар  ұғымдар туралы баяндаңыз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1CC9" w:rsidRPr="001F61D9" w:rsidRDefault="002B11D2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848CD" w:rsidRPr="001F61D9">
        <w:rPr>
          <w:rFonts w:ascii="Times New Roman" w:hAnsi="Times New Roman" w:cs="Times New Roman"/>
          <w:sz w:val="28"/>
          <w:szCs w:val="28"/>
          <w:lang w:val="kk-KZ"/>
        </w:rPr>
        <w:t>Б. Майтановтың «Қазақ романы және психологиялық талдау» еңбегіндегі мәтін астары туралы пайымдары</w:t>
      </w:r>
      <w:r w:rsidR="009A22D8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6848CD" w:rsidRPr="001F61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1CC9" w:rsidRPr="001F61D9" w:rsidRDefault="009A22D8" w:rsidP="0051085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Г. Яусстың теориясы. </w:t>
      </w:r>
      <w:r w:rsidR="002B11D2"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Шынайы </w:t>
      </w:r>
      <w:r w:rsidR="00EF1CC9" w:rsidRPr="001F61D9">
        <w:rPr>
          <w:rFonts w:ascii="Times New Roman" w:hAnsi="Times New Roman" w:cs="Times New Roman"/>
          <w:sz w:val="28"/>
          <w:szCs w:val="28"/>
          <w:lang w:val="kk-KZ"/>
        </w:rPr>
        <w:t>болуы мүмкін (“ойдағы”) оқырман. Постмодернистердің теориясы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байыптаңыз </w:t>
      </w:r>
    </w:p>
    <w:p w:rsidR="0067354D" w:rsidRPr="001F61D9" w:rsidRDefault="00934665" w:rsidP="00AE4E9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EF1CC9" w:rsidRPr="001F61D9">
        <w:rPr>
          <w:rFonts w:ascii="Times New Roman" w:hAnsi="Times New Roman" w:cs="Times New Roman"/>
          <w:sz w:val="28"/>
          <w:szCs w:val="28"/>
          <w:lang w:val="kk-KZ"/>
        </w:rPr>
        <w:t>Ашық және жабық көркем мәтіндер, олардың ерекшеліктері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  <w:r w:rsidR="009A22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7A30" w:rsidRPr="001F61D9" w:rsidRDefault="00934665" w:rsidP="00AE4E9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8CD" w:rsidRPr="001F61D9">
        <w:rPr>
          <w:rFonts w:ascii="Times New Roman" w:hAnsi="Times New Roman" w:cs="Times New Roman"/>
          <w:sz w:val="28"/>
          <w:szCs w:val="28"/>
          <w:lang w:val="kk-KZ"/>
        </w:rPr>
        <w:t>Әдебиет туындыларында о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 xml:space="preserve">ны таратудың негізгі тәсілдері. </w:t>
      </w:r>
      <w:r w:rsidR="006848CD" w:rsidRPr="001F61D9">
        <w:rPr>
          <w:rFonts w:ascii="Times New Roman" w:hAnsi="Times New Roman" w:cs="Times New Roman"/>
          <w:sz w:val="28"/>
          <w:szCs w:val="28"/>
          <w:lang w:val="kk-KZ"/>
        </w:rPr>
        <w:t>Мәтіннің ком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 xml:space="preserve">позициялық бірліктерінің маңызын сипаттаңыз </w:t>
      </w:r>
    </w:p>
    <w:p w:rsidR="004C1134" w:rsidRPr="001F61D9" w:rsidRDefault="009D7A30" w:rsidP="00AE4E9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321D" w:rsidRPr="001F61D9">
        <w:rPr>
          <w:rFonts w:ascii="Times New Roman" w:hAnsi="Times New Roman" w:cs="Times New Roman"/>
          <w:sz w:val="28"/>
          <w:szCs w:val="28"/>
          <w:lang w:val="kk-KZ"/>
        </w:rPr>
        <w:t>Көрк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 xml:space="preserve">ем мәтіндегі шартты қабылдаушы. 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>Ұжымдық және жеке қабылдаушы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сипаттаңыз</w:t>
      </w:r>
      <w:r w:rsidR="004C1134"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62F0" w:rsidRPr="001F61D9" w:rsidRDefault="00921C28" w:rsidP="009B729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321D" w:rsidRPr="001F61D9">
        <w:rPr>
          <w:rFonts w:ascii="Times New Roman" w:hAnsi="Times New Roman" w:cs="Times New Roman"/>
          <w:sz w:val="28"/>
          <w:szCs w:val="28"/>
          <w:lang w:val="kk-KZ"/>
        </w:rPr>
        <w:t>“Эмпатия” ұғымының мазмұны. Оқырманға әсер е</w:t>
      </w:r>
      <w:r>
        <w:rPr>
          <w:rFonts w:ascii="Times New Roman" w:hAnsi="Times New Roman" w:cs="Times New Roman"/>
          <w:sz w:val="28"/>
          <w:szCs w:val="28"/>
          <w:lang w:val="kk-KZ"/>
        </w:rPr>
        <w:t>тудің тәсілдері мен принциптерін баяндаңыз</w:t>
      </w:r>
    </w:p>
    <w:p w:rsidR="00E2386B" w:rsidRPr="001F61D9" w:rsidRDefault="00921C28" w:rsidP="009B729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2784" w:rsidRPr="001F61D9">
        <w:rPr>
          <w:rFonts w:ascii="Times New Roman" w:hAnsi="Times New Roman" w:cs="Times New Roman"/>
          <w:sz w:val="28"/>
          <w:szCs w:val="28"/>
          <w:lang w:val="kk-KZ"/>
        </w:rPr>
        <w:t>Сөзбен баяндаудың эксплицитті және имплицитті мазмұны, олардың көркем мәтін құрылымындағы сәйкестігі. Жасырын мәтіннің ролі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C83FAD" w:rsidRPr="001F61D9" w:rsidRDefault="00921C28" w:rsidP="009B729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F67"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Көркем әдебиетті қабылдаушының рухани әрекеттері негізінде жіктеу </w:t>
      </w:r>
      <w:r w:rsidR="00E2386B" w:rsidRPr="001F61D9">
        <w:rPr>
          <w:rFonts w:ascii="Times New Roman" w:hAnsi="Times New Roman" w:cs="Times New Roman"/>
          <w:sz w:val="28"/>
          <w:szCs w:val="28"/>
          <w:lang w:val="kk-KZ"/>
        </w:rPr>
        <w:t>(Аристотельдің, П. Хернадидің еңбектері)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байыптаңыз</w:t>
      </w:r>
    </w:p>
    <w:p w:rsidR="00C16B86" w:rsidRPr="001F61D9" w:rsidRDefault="00715AE6" w:rsidP="009B729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FAD" w:rsidRPr="001F61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М. Әуезовтің «Абай жолы» шығ</w:t>
      </w:r>
      <w:r w:rsidRPr="001F61D9">
        <w:rPr>
          <w:rFonts w:ascii="Times New Roman" w:hAnsi="Times New Roman" w:cs="Times New Roman"/>
          <w:bCs/>
          <w:sz w:val="28"/>
          <w:szCs w:val="28"/>
          <w:lang w:val="kk-KZ"/>
        </w:rPr>
        <w:t>армасынан жасырын мәтінге мысал келтіріңіз</w:t>
      </w:r>
    </w:p>
    <w:p w:rsidR="00C16B86" w:rsidRPr="001F61D9" w:rsidRDefault="00D5701D" w:rsidP="009B729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>“Мәтін” мен “оқырман” арасындағы қарым-қатынастың сипаты. Көркем мәтінді оқырман қабылдауының табиғаты. Н. Фрайша көркем шығарманы “түсінудің” типтері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14680F" w:rsidRPr="001F61D9" w:rsidRDefault="00935ACD" w:rsidP="000E622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>Көркем мәтін таксономиялық құрылым сипатында. Әдеби туындыны әл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>емнің моделі сипатында қабылдау ерекшеліктерін байыптаңыз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B86"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2352D" w:rsidRPr="0002352D" w:rsidRDefault="00934665" w:rsidP="000E622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99A" w:rsidRPr="001F61D9">
        <w:rPr>
          <w:rFonts w:ascii="Times New Roman" w:hAnsi="Times New Roman" w:cs="Times New Roman"/>
          <w:sz w:val="28"/>
          <w:szCs w:val="28"/>
          <w:lang w:val="kk-KZ"/>
        </w:rPr>
        <w:t>Көркем мәтін интерпретациясының негізгі әдістері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99A" w:rsidRPr="001F61D9">
        <w:rPr>
          <w:rFonts w:ascii="Times New Roman" w:hAnsi="Times New Roman" w:cs="Times New Roman"/>
          <w:sz w:val="28"/>
          <w:szCs w:val="28"/>
          <w:lang w:val="kk-KZ"/>
        </w:rPr>
        <w:t>: этикалық (Н. Фрай, Р. Барт, Г. Яусс, В. Изер және т.б.), рецептивті (Ж. Деррида, Ю. Кристева, Г. Блум, Дж. Харман және т.б.)</w:t>
      </w:r>
      <w:r w:rsidR="00921C28">
        <w:rPr>
          <w:rFonts w:ascii="Times New Roman" w:hAnsi="Times New Roman" w:cs="Times New Roman"/>
          <w:sz w:val="28"/>
          <w:szCs w:val="28"/>
          <w:lang w:val="kk-KZ"/>
        </w:rPr>
        <w:t xml:space="preserve"> әдістерін сипаттаңыз </w:t>
      </w:r>
    </w:p>
    <w:p w:rsidR="00921C28" w:rsidRPr="00921C28" w:rsidRDefault="00921C28" w:rsidP="000E622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2352D" w:rsidRPr="0002352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Көркем мәтінді “үшінші кодтық жүйе” ретінде ұғыну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сипатын түсіндіріңіз</w:t>
      </w:r>
    </w:p>
    <w:p w:rsidR="0014680F" w:rsidRDefault="00921C28" w:rsidP="000E622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>Л. Толстойдың «Три смерти» шығармасы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монтаж</w:t>
      </w:r>
      <w:r w:rsidRPr="001F61D9">
        <w:rPr>
          <w:rFonts w:ascii="Times New Roman" w:hAnsi="Times New Roman" w:cs="Times New Roman"/>
          <w:sz w:val="28"/>
          <w:szCs w:val="28"/>
          <w:lang w:val="kk-KZ"/>
        </w:rPr>
        <w:t xml:space="preserve"> мысалында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талдаңыз</w:t>
      </w:r>
    </w:p>
    <w:p w:rsidR="005D58C7" w:rsidRDefault="005D58C7" w:rsidP="000E622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«Абай жолындағы» қайталауларға мысал келтіріңіз</w:t>
      </w:r>
    </w:p>
    <w:p w:rsidR="005D58C7" w:rsidRDefault="005D58C7" w:rsidP="000E622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Лирикадағы қайталауларға мысал келтіріңіз</w:t>
      </w:r>
    </w:p>
    <w:p w:rsidR="005D58C7" w:rsidRDefault="005D58C7" w:rsidP="001A54C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З. Шашкин романдарындағы ішкі дауыс, монодиалог ерекшеліктерін талдаңыз</w:t>
      </w:r>
    </w:p>
    <w:p w:rsidR="00FA4AF8" w:rsidRDefault="001A54C1" w:rsidP="001A54C1">
      <w:pPr>
        <w:pStyle w:val="a3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Ғ.Мүсіреповтің «Кездеспей кеткен бір бейне» повесінің </w:t>
      </w:r>
      <w:r w:rsidR="00FA4AF8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микрокомпоненттері мен макрокомпоненттері</w:t>
      </w:r>
      <w:r w:rsidR="00FA4AF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ажыратыңыз</w:t>
      </w:r>
    </w:p>
    <w:p w:rsidR="00F16B51" w:rsidRDefault="00F16B51" w:rsidP="001A54C1">
      <w:pPr>
        <w:pStyle w:val="a3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sz w:val="28"/>
          <w:szCs w:val="28"/>
          <w:lang w:val="kk-KZ"/>
        </w:rPr>
        <w:t>Көркем мәтінді оқырман қабылдауының табиғаты</w:t>
      </w:r>
      <w:r w:rsidR="003F3B4A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3F3B4A" w:rsidRDefault="00F16B51" w:rsidP="003F3B4A">
      <w:pPr>
        <w:pStyle w:val="a3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3F3B4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дебиеттің экспрессивтік қызметін баяндаңыз</w:t>
      </w:r>
    </w:p>
    <w:p w:rsidR="00F16B51" w:rsidRDefault="003F3B4A" w:rsidP="003F3B4A">
      <w:pPr>
        <w:pStyle w:val="a3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3B4A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Актуализация ұғымы. Ф. Джеймсонн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мазмұн мен форма концепциясын байыптаңыз</w:t>
      </w:r>
    </w:p>
    <w:p w:rsidR="00021977" w:rsidRPr="003F3B4A" w:rsidRDefault="00021977" w:rsidP="003F3B4A">
      <w:pPr>
        <w:pStyle w:val="a3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D58C7" w:rsidRPr="001F61D9" w:rsidRDefault="005D58C7" w:rsidP="001A54C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1977" w:rsidRPr="00021977" w:rsidRDefault="00021977" w:rsidP="002709DD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021977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М. Дулатовтың «Бақытсыз Жамал» романының композициялық ерекшеліктерін сипаттаңыз</w:t>
      </w:r>
    </w:p>
    <w:p w:rsidR="00021977" w:rsidRDefault="00021977" w:rsidP="00737688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021977">
        <w:rPr>
          <w:rFonts w:ascii="Kz Times New Roman" w:hAnsi="Kz Times New Roman" w:cs="Kz Times New Roman"/>
          <w:sz w:val="28"/>
          <w:szCs w:val="28"/>
          <w:lang w:val="kk-KZ"/>
        </w:rPr>
        <w:t xml:space="preserve"> М.Жұмабаевтың «Шолпанның күнәсі» шығармасындағы ой-сана ағымын, фрейдшілдік, экзистенциалдық сарындарды талдаңыз</w:t>
      </w:r>
    </w:p>
    <w:p w:rsidR="007B4B26" w:rsidRPr="00021977" w:rsidRDefault="007B4B26" w:rsidP="00520AF4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7B4B26" w:rsidRPr="007B4B26" w:rsidRDefault="007B4B26" w:rsidP="00520AF4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B4B26">
        <w:rPr>
          <w:rFonts w:ascii="Kz Times New Roman" w:hAnsi="Kz Times New Roman" w:cs="Kz Times New Roman"/>
          <w:sz w:val="28"/>
          <w:szCs w:val="28"/>
          <w:lang w:val="kk-KZ"/>
        </w:rPr>
        <w:t>Ғ. Мүсіреповтің «Оянған өлке» романындағы автор-баяндаушы сипаттарын айқындаңыз</w:t>
      </w:r>
    </w:p>
    <w:p w:rsidR="007B4B26" w:rsidRPr="007B4B26" w:rsidRDefault="007B4B26" w:rsidP="00520AF4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B4B26">
        <w:rPr>
          <w:rFonts w:ascii="Kz Times New Roman" w:hAnsi="Kz Times New Roman" w:cs="Kz Times New Roman"/>
          <w:sz w:val="28"/>
          <w:szCs w:val="28"/>
          <w:lang w:val="kk-KZ"/>
        </w:rPr>
        <w:t xml:space="preserve"> М. Әуезовтің «Қыр әңгімелеріндегі» экзистенциалдық сарынды сипаттаңыз</w:t>
      </w:r>
    </w:p>
    <w:p w:rsidR="007B4B26" w:rsidRPr="007B4B26" w:rsidRDefault="007B4B26" w:rsidP="00520AF4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B4B26">
        <w:rPr>
          <w:rFonts w:ascii="Kz Times New Roman" w:hAnsi="Kz Times New Roman" w:cs="Kz Times New Roman"/>
          <w:sz w:val="28"/>
          <w:szCs w:val="28"/>
          <w:lang w:val="kk-KZ"/>
        </w:rPr>
        <w:t xml:space="preserve"> С. Ерубаевтың «Менің құрдастарым» романындағы автор бейнесінің ерекшеліктерін ашыңыз</w:t>
      </w:r>
    </w:p>
    <w:p w:rsidR="007B4B26" w:rsidRPr="007B4B26" w:rsidRDefault="007B4B26" w:rsidP="00520AF4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B4B26">
        <w:rPr>
          <w:rFonts w:ascii="Kz Times New Roman" w:hAnsi="Kz Times New Roman" w:cs="Kz Times New Roman"/>
          <w:sz w:val="28"/>
          <w:szCs w:val="28"/>
          <w:lang w:val="kk-KZ"/>
        </w:rPr>
        <w:t>С. Ерубаевтың «Менің құрдастарым» романындағы интертекстің жан құпиясын өрнектеу мүмкіндіктерін сипаттаңыз</w:t>
      </w:r>
    </w:p>
    <w:p w:rsidR="007B4B26" w:rsidRPr="007B4B26" w:rsidRDefault="007B4B26" w:rsidP="00520AF4">
      <w:pPr>
        <w:pStyle w:val="a4"/>
        <w:spacing w:after="0"/>
        <w:ind w:left="142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B4B26">
        <w:rPr>
          <w:rFonts w:ascii="Kz Times New Roman" w:hAnsi="Kz Times New Roman" w:cs="Kz Times New Roman"/>
          <w:sz w:val="28"/>
          <w:szCs w:val="28"/>
          <w:lang w:val="kk-KZ"/>
        </w:rPr>
        <w:t xml:space="preserve"> М. Әуезовтің шығармашылығындағы архетиптік суреттердің көркемдік мәнін ашыңыз </w:t>
      </w:r>
    </w:p>
    <w:p w:rsidR="0014680F" w:rsidRPr="007B4B26" w:rsidRDefault="0014680F" w:rsidP="001F61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680F" w:rsidRPr="001F61D9" w:rsidRDefault="0014680F" w:rsidP="001F61D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605F" w:rsidRPr="001F61D9" w:rsidRDefault="002D605F" w:rsidP="001F61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B86" w:rsidRPr="001F61D9" w:rsidRDefault="00C16B86" w:rsidP="001F61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605F" w:rsidRPr="001F61D9" w:rsidRDefault="002D605F" w:rsidP="001F61D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D605F" w:rsidRPr="001F61D9" w:rsidSect="008B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7CF"/>
    <w:multiLevelType w:val="hybridMultilevel"/>
    <w:tmpl w:val="D5A6F118"/>
    <w:lvl w:ilvl="0" w:tplc="A4A83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7865"/>
    <w:multiLevelType w:val="hybridMultilevel"/>
    <w:tmpl w:val="769240C4"/>
    <w:lvl w:ilvl="0" w:tplc="B436EA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EF174F"/>
    <w:multiLevelType w:val="hybridMultilevel"/>
    <w:tmpl w:val="FD0EC5D8"/>
    <w:lvl w:ilvl="0" w:tplc="3432D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7DB736DC"/>
    <w:multiLevelType w:val="hybridMultilevel"/>
    <w:tmpl w:val="B6B8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A10"/>
    <w:rsid w:val="00021977"/>
    <w:rsid w:val="0002352D"/>
    <w:rsid w:val="00027266"/>
    <w:rsid w:val="0006650F"/>
    <w:rsid w:val="000E6227"/>
    <w:rsid w:val="001262F0"/>
    <w:rsid w:val="0014680F"/>
    <w:rsid w:val="001469E9"/>
    <w:rsid w:val="00180E55"/>
    <w:rsid w:val="0018294B"/>
    <w:rsid w:val="001A54C1"/>
    <w:rsid w:val="001F61D9"/>
    <w:rsid w:val="00224C6E"/>
    <w:rsid w:val="002709DD"/>
    <w:rsid w:val="00277B5D"/>
    <w:rsid w:val="002869F6"/>
    <w:rsid w:val="002B11D2"/>
    <w:rsid w:val="002D605F"/>
    <w:rsid w:val="002E2589"/>
    <w:rsid w:val="00314ABF"/>
    <w:rsid w:val="00320766"/>
    <w:rsid w:val="0032299A"/>
    <w:rsid w:val="0033501F"/>
    <w:rsid w:val="003B077D"/>
    <w:rsid w:val="003F3B4A"/>
    <w:rsid w:val="00413C61"/>
    <w:rsid w:val="00414BB1"/>
    <w:rsid w:val="00442643"/>
    <w:rsid w:val="0047443A"/>
    <w:rsid w:val="004C1134"/>
    <w:rsid w:val="004E4CE4"/>
    <w:rsid w:val="00510855"/>
    <w:rsid w:val="00513567"/>
    <w:rsid w:val="00520AF4"/>
    <w:rsid w:val="00586B5E"/>
    <w:rsid w:val="005A3B27"/>
    <w:rsid w:val="005D58C7"/>
    <w:rsid w:val="006078C1"/>
    <w:rsid w:val="0061263F"/>
    <w:rsid w:val="006155B7"/>
    <w:rsid w:val="00624BF1"/>
    <w:rsid w:val="00647A8F"/>
    <w:rsid w:val="0067354D"/>
    <w:rsid w:val="006848CD"/>
    <w:rsid w:val="006850B5"/>
    <w:rsid w:val="006C711E"/>
    <w:rsid w:val="006D321D"/>
    <w:rsid w:val="00715AE6"/>
    <w:rsid w:val="00737688"/>
    <w:rsid w:val="007A6224"/>
    <w:rsid w:val="007B4B26"/>
    <w:rsid w:val="007C4360"/>
    <w:rsid w:val="007E702B"/>
    <w:rsid w:val="00810BAF"/>
    <w:rsid w:val="00876855"/>
    <w:rsid w:val="0088535C"/>
    <w:rsid w:val="008A174A"/>
    <w:rsid w:val="008B514D"/>
    <w:rsid w:val="008B6135"/>
    <w:rsid w:val="00921C28"/>
    <w:rsid w:val="00934665"/>
    <w:rsid w:val="00935ACD"/>
    <w:rsid w:val="0095616D"/>
    <w:rsid w:val="009579CA"/>
    <w:rsid w:val="00971FE1"/>
    <w:rsid w:val="009968C4"/>
    <w:rsid w:val="009A22D8"/>
    <w:rsid w:val="009B7292"/>
    <w:rsid w:val="009C2F80"/>
    <w:rsid w:val="009D7A30"/>
    <w:rsid w:val="009D7B77"/>
    <w:rsid w:val="00A27726"/>
    <w:rsid w:val="00A32C64"/>
    <w:rsid w:val="00A375F9"/>
    <w:rsid w:val="00A464E6"/>
    <w:rsid w:val="00A60F71"/>
    <w:rsid w:val="00AA18D2"/>
    <w:rsid w:val="00AE1AA0"/>
    <w:rsid w:val="00AE4E9A"/>
    <w:rsid w:val="00AF20CD"/>
    <w:rsid w:val="00B0104A"/>
    <w:rsid w:val="00B219E4"/>
    <w:rsid w:val="00B32784"/>
    <w:rsid w:val="00B33CD3"/>
    <w:rsid w:val="00B46E17"/>
    <w:rsid w:val="00B47F7D"/>
    <w:rsid w:val="00B50EEB"/>
    <w:rsid w:val="00B521D3"/>
    <w:rsid w:val="00BC6703"/>
    <w:rsid w:val="00BC6FDA"/>
    <w:rsid w:val="00BF46BB"/>
    <w:rsid w:val="00C16B86"/>
    <w:rsid w:val="00C71CA6"/>
    <w:rsid w:val="00C83FAD"/>
    <w:rsid w:val="00C92BF4"/>
    <w:rsid w:val="00C97D7A"/>
    <w:rsid w:val="00CA7FA1"/>
    <w:rsid w:val="00CB11B9"/>
    <w:rsid w:val="00CC43E9"/>
    <w:rsid w:val="00D44D8A"/>
    <w:rsid w:val="00D5701D"/>
    <w:rsid w:val="00D61938"/>
    <w:rsid w:val="00D63775"/>
    <w:rsid w:val="00DB7F67"/>
    <w:rsid w:val="00E2386B"/>
    <w:rsid w:val="00E75A10"/>
    <w:rsid w:val="00ED2922"/>
    <w:rsid w:val="00EF1CC9"/>
    <w:rsid w:val="00F16B51"/>
    <w:rsid w:val="00F41E7D"/>
    <w:rsid w:val="00F47FCF"/>
    <w:rsid w:val="00F54D02"/>
    <w:rsid w:val="00F60A87"/>
    <w:rsid w:val="00F83EE3"/>
    <w:rsid w:val="00FA4AF8"/>
    <w:rsid w:val="00FD1FAA"/>
    <w:rsid w:val="00FF194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E9"/>
    <w:pPr>
      <w:ind w:left="720"/>
      <w:contextualSpacing/>
    </w:pPr>
  </w:style>
  <w:style w:type="paragraph" w:styleId="2">
    <w:name w:val="Body Text Indent 2"/>
    <w:basedOn w:val="a"/>
    <w:link w:val="20"/>
    <w:rsid w:val="001468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8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52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521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115</cp:revision>
  <dcterms:created xsi:type="dcterms:W3CDTF">2014-10-06T15:16:00Z</dcterms:created>
  <dcterms:modified xsi:type="dcterms:W3CDTF">2014-11-17T19:04:00Z</dcterms:modified>
</cp:coreProperties>
</file>